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3B6D" w14:textId="77777777" w:rsidR="00781D7E" w:rsidRPr="002A49EA" w:rsidRDefault="00781D7E" w:rsidP="00781D7E">
      <w:pPr>
        <w:jc w:val="center"/>
        <w:rPr>
          <w:rFonts w:ascii="Times New Roman" w:hAnsi="Times New Roman"/>
          <w:b/>
          <w:sz w:val="24"/>
          <w:szCs w:val="24"/>
        </w:rPr>
      </w:pPr>
      <w:r w:rsidRPr="002A49EA">
        <w:rPr>
          <w:rFonts w:ascii="Times New Roman" w:hAnsi="Times New Roman"/>
          <w:b/>
          <w:sz w:val="24"/>
          <w:szCs w:val="24"/>
        </w:rPr>
        <w:t xml:space="preserve">Ultra-sensitive Plasmonic Biosensors based on Two-Dimensional </w:t>
      </w:r>
      <w:proofErr w:type="spellStart"/>
      <w:r w:rsidRPr="002A49EA">
        <w:rPr>
          <w:rFonts w:ascii="Times New Roman" w:hAnsi="Times New Roman"/>
          <w:b/>
          <w:sz w:val="24"/>
          <w:szCs w:val="24"/>
        </w:rPr>
        <w:t>NanoMaterials</w:t>
      </w:r>
      <w:proofErr w:type="spellEnd"/>
    </w:p>
    <w:p w14:paraId="0E4593F3" w14:textId="77777777" w:rsidR="00781D7E" w:rsidRDefault="00781D7E" w:rsidP="00781D7E">
      <w:pPr>
        <w:jc w:val="center"/>
        <w:rPr>
          <w:rFonts w:ascii="Times New Roman" w:hAnsi="Times New Roman"/>
        </w:rPr>
      </w:pPr>
    </w:p>
    <w:p w14:paraId="1E499278" w14:textId="77777777" w:rsidR="00781D7E" w:rsidRPr="002A49EA" w:rsidRDefault="00781D7E" w:rsidP="00781D7E">
      <w:pPr>
        <w:jc w:val="center"/>
        <w:rPr>
          <w:rFonts w:ascii="Times New Roman" w:eastAsia="PMingLiU" w:hAnsi="Times New Roman"/>
          <w:i/>
          <w:iCs/>
          <w:szCs w:val="21"/>
          <w:lang w:eastAsia="zh-TW"/>
        </w:rPr>
      </w:pPr>
      <w:r w:rsidRPr="002A49EA">
        <w:rPr>
          <w:rFonts w:ascii="Times New Roman" w:eastAsia="PMingLiU" w:hAnsi="Times New Roman"/>
          <w:i/>
          <w:iCs/>
          <w:szCs w:val="21"/>
          <w:lang w:eastAsia="zh-TW"/>
        </w:rPr>
        <w:t>French National Centre for Scientific Research (CNRS), France</w:t>
      </w:r>
    </w:p>
    <w:p w14:paraId="0784BA1F" w14:textId="77777777" w:rsidR="00781D7E" w:rsidRPr="002A49EA" w:rsidRDefault="00781D7E" w:rsidP="00781D7E">
      <w:pPr>
        <w:jc w:val="center"/>
        <w:rPr>
          <w:rFonts w:ascii="Times New Roman" w:hAnsi="Times New Roman"/>
          <w:szCs w:val="21"/>
        </w:rPr>
      </w:pPr>
    </w:p>
    <w:p w14:paraId="09E4F767" w14:textId="77777777" w:rsidR="00781D7E" w:rsidRPr="002A49EA" w:rsidRDefault="00781D7E" w:rsidP="00781D7E">
      <w:pPr>
        <w:jc w:val="center"/>
        <w:rPr>
          <w:rFonts w:ascii="Times New Roman" w:hAnsi="Times New Roman"/>
          <w:b/>
          <w:bCs/>
          <w:szCs w:val="21"/>
        </w:rPr>
      </w:pPr>
      <w:proofErr w:type="spellStart"/>
      <w:r w:rsidRPr="002A49EA">
        <w:rPr>
          <w:rFonts w:ascii="Times New Roman" w:hAnsi="Times New Roman"/>
          <w:b/>
          <w:bCs/>
          <w:szCs w:val="21"/>
        </w:rPr>
        <w:t>Shuwen</w:t>
      </w:r>
      <w:proofErr w:type="spellEnd"/>
      <w:r w:rsidRPr="002A49EA">
        <w:rPr>
          <w:rFonts w:ascii="Times New Roman" w:hAnsi="Times New Roman"/>
          <w:b/>
          <w:bCs/>
          <w:szCs w:val="21"/>
        </w:rPr>
        <w:t xml:space="preserve"> ZENG</w:t>
      </w:r>
    </w:p>
    <w:p w14:paraId="2FF3F07A" w14:textId="672028EB" w:rsidR="00781D7E" w:rsidRDefault="00781D7E" w:rsidP="00781D7E">
      <w:pPr>
        <w:jc w:val="center"/>
        <w:rPr>
          <w:rFonts w:ascii="Times New Roman" w:eastAsia="PMingLiU" w:hAnsi="Times New Roman"/>
          <w:b/>
          <w:bCs/>
          <w:szCs w:val="21"/>
          <w:lang w:val="fr-FR" w:eastAsia="zh-TW"/>
        </w:rPr>
      </w:pPr>
      <w:r w:rsidRPr="002A49EA">
        <w:rPr>
          <w:rFonts w:ascii="Times New Roman" w:eastAsia="PMingLiU" w:hAnsi="Times New Roman"/>
          <w:b/>
          <w:bCs/>
          <w:szCs w:val="21"/>
          <w:lang w:val="fr-FR" w:eastAsia="zh-TW"/>
        </w:rPr>
        <w:t xml:space="preserve">E-mail : </w:t>
      </w:r>
      <w:r>
        <w:rPr>
          <w:rFonts w:ascii="Times New Roman" w:eastAsia="PMingLiU" w:hAnsi="Times New Roman"/>
          <w:b/>
          <w:bCs/>
          <w:szCs w:val="21"/>
          <w:lang w:val="fr-FR" w:eastAsia="zh-TW"/>
        </w:rPr>
        <w:fldChar w:fldCharType="begin"/>
      </w:r>
      <w:r>
        <w:rPr>
          <w:rFonts w:ascii="Times New Roman" w:eastAsia="PMingLiU" w:hAnsi="Times New Roman"/>
          <w:b/>
          <w:bCs/>
          <w:szCs w:val="21"/>
          <w:lang w:val="fr-FR" w:eastAsia="zh-TW"/>
        </w:rPr>
        <w:instrText>HYPERLINK "mailto:</w:instrText>
      </w:r>
      <w:r w:rsidRPr="002A49EA">
        <w:rPr>
          <w:rFonts w:ascii="Times New Roman" w:eastAsia="PMingLiU" w:hAnsi="Times New Roman"/>
          <w:b/>
          <w:bCs/>
          <w:szCs w:val="21"/>
          <w:lang w:val="fr-FR" w:eastAsia="zh-TW"/>
        </w:rPr>
        <w:instrText>shuwen.zeng@cnrs.fr</w:instrText>
      </w:r>
      <w:r>
        <w:rPr>
          <w:rFonts w:ascii="Times New Roman" w:eastAsia="PMingLiU" w:hAnsi="Times New Roman"/>
          <w:b/>
          <w:bCs/>
          <w:szCs w:val="21"/>
          <w:lang w:val="fr-FR" w:eastAsia="zh-TW"/>
        </w:rPr>
        <w:instrText>"</w:instrText>
      </w:r>
      <w:r>
        <w:rPr>
          <w:rFonts w:ascii="Times New Roman" w:eastAsia="PMingLiU" w:hAnsi="Times New Roman"/>
          <w:b/>
          <w:bCs/>
          <w:szCs w:val="21"/>
          <w:lang w:val="fr-FR" w:eastAsia="zh-TW"/>
        </w:rPr>
        <w:fldChar w:fldCharType="separate"/>
      </w:r>
      <w:r w:rsidRPr="003253CD">
        <w:rPr>
          <w:rStyle w:val="af0"/>
          <w:rFonts w:ascii="Times New Roman" w:eastAsia="PMingLiU" w:hAnsi="Times New Roman"/>
          <w:b/>
          <w:bCs/>
          <w:szCs w:val="21"/>
          <w:lang w:val="fr-FR" w:eastAsia="zh-TW"/>
        </w:rPr>
        <w:t>shuwen.zeng@cnrs.fr</w:t>
      </w:r>
      <w:r>
        <w:rPr>
          <w:rFonts w:ascii="Times New Roman" w:eastAsia="PMingLiU" w:hAnsi="Times New Roman"/>
          <w:b/>
          <w:bCs/>
          <w:szCs w:val="21"/>
          <w:lang w:val="fr-FR" w:eastAsia="zh-TW"/>
        </w:rPr>
        <w:fldChar w:fldCharType="end"/>
      </w:r>
    </w:p>
    <w:p w14:paraId="60034149" w14:textId="77777777" w:rsidR="00781D7E" w:rsidRPr="00781D7E" w:rsidRDefault="00781D7E" w:rsidP="00781D7E">
      <w:pPr>
        <w:jc w:val="center"/>
        <w:rPr>
          <w:rFonts w:ascii="Times New Roman" w:hAnsi="Times New Roman" w:hint="eastAsia"/>
          <w:b/>
          <w:bCs/>
          <w:szCs w:val="21"/>
          <w:u w:val="single"/>
          <w:lang w:val="fr-FR"/>
        </w:rPr>
      </w:pPr>
    </w:p>
    <w:p w14:paraId="77A43D2A" w14:textId="77777777" w:rsidR="00781D7E" w:rsidRPr="002A49EA" w:rsidRDefault="00781D7E" w:rsidP="00781D7E">
      <w:pPr>
        <w:ind w:firstLine="360"/>
        <w:rPr>
          <w:rFonts w:ascii="Times New Roman" w:hAnsi="Times New Roman"/>
          <w:szCs w:val="21"/>
        </w:rPr>
      </w:pPr>
      <w:r w:rsidRPr="002A49EA">
        <w:rPr>
          <w:rFonts w:ascii="Times New Roman" w:hAnsi="Times New Roman"/>
          <w:szCs w:val="21"/>
        </w:rPr>
        <w:t xml:space="preserve">Surface plasmon resonance sensors are commonly used an effective tool for real-time monitoring biomolecular interactions. The sensing mechanism is based on the evanescent field perturbation at the metallic sensing substrate induced by the binding of chemical and biological molecules. Molecular binding interactions could be measured from the signal of reflected light, under the condition that the surface plasmon resonance is excited by the incident light. In this talk, I will present the use of hybrid 2D nanomaterials-based </w:t>
      </w:r>
      <w:proofErr w:type="spellStart"/>
      <w:r w:rsidRPr="002A49EA">
        <w:rPr>
          <w:rFonts w:ascii="Times New Roman" w:hAnsi="Times New Roman"/>
          <w:szCs w:val="21"/>
        </w:rPr>
        <w:t>metasurface</w:t>
      </w:r>
      <w:proofErr w:type="spellEnd"/>
      <w:r w:rsidRPr="002A49EA">
        <w:rPr>
          <w:rFonts w:ascii="Times New Roman" w:hAnsi="Times New Roman"/>
          <w:szCs w:val="21"/>
        </w:rPr>
        <w:t xml:space="preserve"> nanostructure as an enhanced sensing substrate. The thickness of the plasmonic sensing substrate is tuned in an atomic scale and optimized to improve the sensing capability. Here, both a sharp phase signal change and phase-related Goos-</w:t>
      </w:r>
      <w:proofErr w:type="spellStart"/>
      <w:r w:rsidRPr="002A49EA">
        <w:rPr>
          <w:rFonts w:ascii="Times New Roman" w:hAnsi="Times New Roman"/>
          <w:szCs w:val="21"/>
        </w:rPr>
        <w:t>Hänchen</w:t>
      </w:r>
      <w:proofErr w:type="spellEnd"/>
      <w:r w:rsidRPr="002A49EA">
        <w:rPr>
          <w:rFonts w:ascii="Times New Roman" w:hAnsi="Times New Roman"/>
          <w:szCs w:val="21"/>
        </w:rPr>
        <w:t xml:space="preserve"> signal shift were achieved due to the strong resonance at the surface of the sensing film. The enhanced plasmonic sensitivities of 2D nanostructures were systematically investigated. It is worth noting that the tunability of atomic layer led to the sensing substrate optimized with a narrow scale &lt; 1 nm. Through a precise engineering of the </w:t>
      </w:r>
      <w:proofErr w:type="spellStart"/>
      <w:r w:rsidRPr="002A49EA">
        <w:rPr>
          <w:rFonts w:ascii="Times New Roman" w:hAnsi="Times New Roman"/>
          <w:szCs w:val="21"/>
        </w:rPr>
        <w:t>metasurface</w:t>
      </w:r>
      <w:proofErr w:type="spellEnd"/>
      <w:r w:rsidRPr="002A49EA">
        <w:rPr>
          <w:rFonts w:ascii="Times New Roman" w:hAnsi="Times New Roman"/>
          <w:szCs w:val="21"/>
        </w:rPr>
        <w:t xml:space="preserve"> substrates, 3 orders of magnitude improvement of the sensitivity were demonstrated compared to the one with pure gold sensing substrate. This hybrid 2D nanomaterial-based </w:t>
      </w:r>
      <w:proofErr w:type="spellStart"/>
      <w:r w:rsidRPr="002A49EA">
        <w:rPr>
          <w:rFonts w:ascii="Times New Roman" w:hAnsi="Times New Roman"/>
          <w:szCs w:val="21"/>
        </w:rPr>
        <w:t>metasurfaces</w:t>
      </w:r>
      <w:proofErr w:type="spellEnd"/>
      <w:r w:rsidRPr="002A49EA">
        <w:rPr>
          <w:rFonts w:ascii="Times New Roman" w:hAnsi="Times New Roman"/>
          <w:szCs w:val="21"/>
        </w:rPr>
        <w:t xml:space="preserve"> would provide a good opportunity for developing portable </w:t>
      </w:r>
      <w:proofErr w:type="spellStart"/>
      <w:r w:rsidRPr="002A49EA">
        <w:rPr>
          <w:rFonts w:ascii="Times New Roman" w:hAnsi="Times New Roman"/>
          <w:szCs w:val="21"/>
        </w:rPr>
        <w:t>theranostic</w:t>
      </w:r>
      <w:proofErr w:type="spellEnd"/>
      <w:r w:rsidRPr="002A49EA">
        <w:rPr>
          <w:rFonts w:ascii="Times New Roman" w:hAnsi="Times New Roman"/>
          <w:szCs w:val="21"/>
        </w:rPr>
        <w:t xml:space="preserve"> devices in clinical applications.</w:t>
      </w:r>
    </w:p>
    <w:p w14:paraId="72CB5ECE" w14:textId="77777777" w:rsidR="00781D7E" w:rsidRPr="002A49EA" w:rsidRDefault="00781D7E" w:rsidP="00781D7E">
      <w:pPr>
        <w:ind w:firstLine="360"/>
        <w:rPr>
          <w:rFonts w:ascii="Times New Roman" w:hAnsi="Times New Roman"/>
          <w:szCs w:val="21"/>
        </w:rPr>
      </w:pPr>
    </w:p>
    <w:p w14:paraId="7F00EA0F" w14:textId="77777777" w:rsidR="00781D7E" w:rsidRPr="002A49EA" w:rsidRDefault="00781D7E" w:rsidP="00781D7E">
      <w:pPr>
        <w:ind w:firstLine="360"/>
        <w:rPr>
          <w:rFonts w:ascii="Times New Roman" w:hAnsi="Times New Roman"/>
          <w:szCs w:val="21"/>
        </w:rPr>
      </w:pPr>
    </w:p>
    <w:p w14:paraId="612050EF" w14:textId="77777777" w:rsidR="00781D7E" w:rsidRPr="00781D7E" w:rsidRDefault="00781D7E" w:rsidP="00781D7E">
      <w:pPr>
        <w:rPr>
          <w:rFonts w:ascii="Times New Roman" w:hAnsi="Times New Roman"/>
          <w:b/>
          <w:bCs/>
          <w:szCs w:val="21"/>
          <w:u w:val="single"/>
        </w:rPr>
      </w:pPr>
      <w:r w:rsidRPr="00781D7E">
        <w:rPr>
          <w:rFonts w:ascii="Times New Roman" w:hAnsi="Times New Roman"/>
          <w:noProof/>
          <w:szCs w:val="21"/>
          <w:u w:val="single"/>
        </w:rPr>
        <w:drawing>
          <wp:anchor distT="0" distB="0" distL="114300" distR="114300" simplePos="0" relativeHeight="251659264" behindDoc="0" locked="0" layoutInCell="1" allowOverlap="1" wp14:anchorId="6ED44F1D" wp14:editId="5AE818C4">
            <wp:simplePos x="0" y="0"/>
            <wp:positionH relativeFrom="margin">
              <wp:align>left</wp:align>
            </wp:positionH>
            <wp:positionV relativeFrom="paragraph">
              <wp:posOffset>5080</wp:posOffset>
            </wp:positionV>
            <wp:extent cx="1291590" cy="1577340"/>
            <wp:effectExtent l="0" t="0" r="3810" b="3810"/>
            <wp:wrapSquare wrapText="bothSides"/>
            <wp:docPr id="17713882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6920" cy="15830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1D7E">
        <w:rPr>
          <w:rFonts w:ascii="Times New Roman" w:hAnsi="Times New Roman"/>
          <w:b/>
          <w:bCs/>
          <w:szCs w:val="21"/>
          <w:u w:val="single"/>
        </w:rPr>
        <w:t>Short Bio</w:t>
      </w:r>
    </w:p>
    <w:p w14:paraId="2FCDDB09" w14:textId="77777777" w:rsidR="00781D7E" w:rsidRPr="002A49EA" w:rsidRDefault="00781D7E" w:rsidP="00781D7E">
      <w:pPr>
        <w:rPr>
          <w:rFonts w:ascii="Times New Roman" w:hAnsi="Times New Roman"/>
          <w:color w:val="000000" w:themeColor="text1"/>
          <w:szCs w:val="21"/>
        </w:rPr>
      </w:pPr>
      <w:r w:rsidRPr="002A49EA">
        <w:rPr>
          <w:rFonts w:ascii="Times New Roman" w:hAnsi="Times New Roman"/>
          <w:color w:val="000000" w:themeColor="text1"/>
          <w:szCs w:val="21"/>
        </w:rPr>
        <w:t xml:space="preserve">Dr. </w:t>
      </w:r>
      <w:proofErr w:type="spellStart"/>
      <w:r w:rsidRPr="002A49EA">
        <w:rPr>
          <w:rFonts w:ascii="Times New Roman" w:hAnsi="Times New Roman"/>
          <w:color w:val="000000" w:themeColor="text1"/>
          <w:szCs w:val="21"/>
        </w:rPr>
        <w:t>Shuwen</w:t>
      </w:r>
      <w:proofErr w:type="spellEnd"/>
      <w:r w:rsidRPr="002A49EA">
        <w:rPr>
          <w:rFonts w:ascii="Times New Roman" w:hAnsi="Times New Roman"/>
          <w:color w:val="000000" w:themeColor="text1"/>
          <w:szCs w:val="21"/>
        </w:rPr>
        <w:t xml:space="preserve"> ZENG is currently a tenured CNRS academic researcher (</w:t>
      </w:r>
      <w:proofErr w:type="spellStart"/>
      <w:r w:rsidRPr="002A49EA">
        <w:rPr>
          <w:rFonts w:ascii="Times New Roman" w:hAnsi="Times New Roman"/>
          <w:color w:val="000000" w:themeColor="text1"/>
          <w:szCs w:val="21"/>
        </w:rPr>
        <w:t>Chargée</w:t>
      </w:r>
      <w:proofErr w:type="spellEnd"/>
      <w:r w:rsidRPr="002A49EA">
        <w:rPr>
          <w:rFonts w:ascii="Times New Roman" w:hAnsi="Times New Roman"/>
          <w:color w:val="000000" w:themeColor="text1"/>
          <w:szCs w:val="21"/>
        </w:rPr>
        <w:t xml:space="preserve"> de Recherche CNRS) at French National Centre for Scientific Research (CNRS), France. She has been awarded EU Marie </w:t>
      </w:r>
      <w:proofErr w:type="spellStart"/>
      <w:r w:rsidRPr="002A49EA">
        <w:rPr>
          <w:rFonts w:ascii="Times New Roman" w:hAnsi="Times New Roman"/>
          <w:color w:val="000000" w:themeColor="text1"/>
          <w:szCs w:val="21"/>
        </w:rPr>
        <w:t>Skłodowska</w:t>
      </w:r>
      <w:proofErr w:type="spellEnd"/>
      <w:r w:rsidRPr="002A49EA">
        <w:rPr>
          <w:rFonts w:ascii="Times New Roman" w:hAnsi="Times New Roman"/>
          <w:color w:val="000000" w:themeColor="text1"/>
          <w:szCs w:val="21"/>
        </w:rPr>
        <w:t>-Curie Individual Fellow in 2018 with Photonics department at XLIM Research Institute, CNRS. She also worked as a research fellow at CNRS-</w:t>
      </w:r>
      <w:r w:rsidRPr="002A49EA">
        <w:rPr>
          <w:rFonts w:ascii="Times New Roman" w:hAnsi="Times New Roman"/>
          <w:color w:val="000000" w:themeColor="text1"/>
          <w:szCs w:val="21"/>
        </w:rPr>
        <w:lastRenderedPageBreak/>
        <w:t xml:space="preserve">International-NTU-THALES Research Alliance (CINTRA)/UMI 3288, Singapore from 2014 to 2018. Before that, she received the Ph.D. degree from the School of Electrical and Electronic Engineering at Nanyang Technological University, Singapore. Her main research interests focus on engineering optical micro-/nanostructures-based ultrasensitive chemical and biological sensors. Dr. Zeng is a senior member of the IEEE Photonics Society (IPS) and the Optical Society of America (OSA). She also currently serves as the main chair of Pacific Rim Conference on Lasers and Electro-Optics (CLEO Pacific Rim) and the IEEE Optoelectronics Global Conference (OGC) Technical Program Committees. She is also the associate editor of Sensors Journal and Journal of Frontiers of </w:t>
      </w:r>
      <w:proofErr w:type="spellStart"/>
      <w:r w:rsidRPr="002A49EA">
        <w:rPr>
          <w:rFonts w:ascii="Times New Roman" w:hAnsi="Times New Roman"/>
          <w:color w:val="000000" w:themeColor="text1"/>
          <w:szCs w:val="21"/>
        </w:rPr>
        <w:t>Nanophotonics</w:t>
      </w:r>
      <w:proofErr w:type="spellEnd"/>
      <w:r w:rsidRPr="002A49EA">
        <w:rPr>
          <w:rFonts w:ascii="Times New Roman" w:hAnsi="Times New Roman"/>
          <w:color w:val="000000" w:themeColor="text1"/>
          <w:szCs w:val="21"/>
        </w:rPr>
        <w:t xml:space="preserve"> in Biomedical Engineering. Dr. Zeng has published more than 60 peer-reviewed papers (Light: Science and Applications, Chemical Reviews, Chemical Society Reviews, Advanced Materials, Small, etc.) and contributed over 25 conference talks (CLEO, SPIE, ICMAT, etc.). </w:t>
      </w:r>
    </w:p>
    <w:p w14:paraId="0758A591" w14:textId="77777777" w:rsidR="00781D7E" w:rsidRPr="002A49EA" w:rsidRDefault="00781D7E" w:rsidP="00781D7E">
      <w:pPr>
        <w:rPr>
          <w:rFonts w:ascii="Times New Roman" w:hAnsi="Times New Roman"/>
          <w:szCs w:val="21"/>
        </w:rPr>
      </w:pPr>
    </w:p>
    <w:p w14:paraId="6C567031" w14:textId="36ECF7DA" w:rsidR="003058E7" w:rsidRPr="00781D7E" w:rsidRDefault="003058E7">
      <w:pPr>
        <w:spacing w:line="240" w:lineRule="exact"/>
        <w:outlineLvl w:val="0"/>
        <w:rPr>
          <w:rFonts w:ascii="Times New Roman" w:hAnsi="Times New Roman"/>
          <w:szCs w:val="21"/>
        </w:rPr>
      </w:pPr>
    </w:p>
    <w:sectPr w:rsidR="003058E7" w:rsidRPr="00781D7E" w:rsidSect="0095635F">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1A22C" w14:textId="77777777" w:rsidR="0095635F" w:rsidRDefault="0095635F" w:rsidP="00110456">
      <w:r>
        <w:separator/>
      </w:r>
    </w:p>
  </w:endnote>
  <w:endnote w:type="continuationSeparator" w:id="0">
    <w:p w14:paraId="69CF80D7" w14:textId="77777777" w:rsidR="0095635F" w:rsidRDefault="0095635F"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D912" w14:textId="77777777" w:rsidR="0095635F" w:rsidRDefault="0095635F" w:rsidP="00110456">
      <w:r>
        <w:separator/>
      </w:r>
    </w:p>
  </w:footnote>
  <w:footnote w:type="continuationSeparator" w:id="0">
    <w:p w14:paraId="00880F32" w14:textId="77777777" w:rsidR="0095635F" w:rsidRDefault="0095635F"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21B4C"/>
    <w:rsid w:val="0003479A"/>
    <w:rsid w:val="00060120"/>
    <w:rsid w:val="00067343"/>
    <w:rsid w:val="0009048D"/>
    <w:rsid w:val="00110456"/>
    <w:rsid w:val="001A22C7"/>
    <w:rsid w:val="001B2D0B"/>
    <w:rsid w:val="0026535C"/>
    <w:rsid w:val="00285400"/>
    <w:rsid w:val="002B6185"/>
    <w:rsid w:val="002C04FB"/>
    <w:rsid w:val="002E4865"/>
    <w:rsid w:val="003058E7"/>
    <w:rsid w:val="003220BE"/>
    <w:rsid w:val="0033595C"/>
    <w:rsid w:val="00382793"/>
    <w:rsid w:val="00393B48"/>
    <w:rsid w:val="003B3975"/>
    <w:rsid w:val="003C7BE6"/>
    <w:rsid w:val="00404D43"/>
    <w:rsid w:val="00466898"/>
    <w:rsid w:val="00473DC4"/>
    <w:rsid w:val="004876EA"/>
    <w:rsid w:val="004879E9"/>
    <w:rsid w:val="00487C9A"/>
    <w:rsid w:val="004905A6"/>
    <w:rsid w:val="004C01DA"/>
    <w:rsid w:val="004E52B7"/>
    <w:rsid w:val="00511090"/>
    <w:rsid w:val="00565CE0"/>
    <w:rsid w:val="005803CD"/>
    <w:rsid w:val="00584E5E"/>
    <w:rsid w:val="00585FBE"/>
    <w:rsid w:val="005F37C4"/>
    <w:rsid w:val="00631F6D"/>
    <w:rsid w:val="00676DC6"/>
    <w:rsid w:val="00687EA3"/>
    <w:rsid w:val="00694E36"/>
    <w:rsid w:val="006C1B10"/>
    <w:rsid w:val="00701E57"/>
    <w:rsid w:val="00703E51"/>
    <w:rsid w:val="00757BD3"/>
    <w:rsid w:val="0077463B"/>
    <w:rsid w:val="00781D7E"/>
    <w:rsid w:val="00791ED8"/>
    <w:rsid w:val="007B6636"/>
    <w:rsid w:val="00807566"/>
    <w:rsid w:val="008C7FC6"/>
    <w:rsid w:val="00906B0E"/>
    <w:rsid w:val="00930E39"/>
    <w:rsid w:val="0094269C"/>
    <w:rsid w:val="009434C3"/>
    <w:rsid w:val="009548FE"/>
    <w:rsid w:val="0095635F"/>
    <w:rsid w:val="009A2ED3"/>
    <w:rsid w:val="009C6F3D"/>
    <w:rsid w:val="00A762EC"/>
    <w:rsid w:val="00AB76A6"/>
    <w:rsid w:val="00AD170D"/>
    <w:rsid w:val="00B1014E"/>
    <w:rsid w:val="00B45166"/>
    <w:rsid w:val="00B60DF6"/>
    <w:rsid w:val="00B85C02"/>
    <w:rsid w:val="00BD2324"/>
    <w:rsid w:val="00C4134A"/>
    <w:rsid w:val="00CA3C0E"/>
    <w:rsid w:val="00CC70A6"/>
    <w:rsid w:val="00CD5849"/>
    <w:rsid w:val="00D11B73"/>
    <w:rsid w:val="00D56D82"/>
    <w:rsid w:val="00D91A34"/>
    <w:rsid w:val="00DD0520"/>
    <w:rsid w:val="00DD709A"/>
    <w:rsid w:val="00DF04A1"/>
    <w:rsid w:val="00E002F1"/>
    <w:rsid w:val="00E2192D"/>
    <w:rsid w:val="00E30339"/>
    <w:rsid w:val="00E66C0D"/>
    <w:rsid w:val="00EC7B58"/>
    <w:rsid w:val="00F3729C"/>
    <w:rsid w:val="00F63910"/>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 w:type="character" w:styleId="af0">
    <w:name w:val="Hyperlink"/>
    <w:basedOn w:val="a0"/>
    <w:uiPriority w:val="99"/>
    <w:unhideWhenUsed/>
    <w:rsid w:val="00781D7E"/>
    <w:rPr>
      <w:color w:val="0000FF" w:themeColor="hyperlink"/>
      <w:u w:val="single"/>
    </w:rPr>
  </w:style>
  <w:style w:type="character" w:styleId="af1">
    <w:name w:val="Unresolved Mention"/>
    <w:basedOn w:val="a0"/>
    <w:uiPriority w:val="99"/>
    <w:semiHidden/>
    <w:unhideWhenUsed/>
    <w:rsid w:val="0078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453</Words>
  <Characters>2584</Characters>
  <Application>Microsoft Office Word</Application>
  <DocSecurity>0</DocSecurity>
  <Lines>21</Lines>
  <Paragraphs>6</Paragraphs>
  <ScaleCrop>false</ScaleCrop>
  <Company>Microsoft</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10</cp:revision>
  <dcterms:created xsi:type="dcterms:W3CDTF">2024-02-01T01:38:00Z</dcterms:created>
  <dcterms:modified xsi:type="dcterms:W3CDTF">2024-02-04T03:20:00Z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